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4604" w14:textId="4580EC81" w:rsidR="001D0771" w:rsidRPr="00060B7D" w:rsidRDefault="00D13DF9">
      <w:pPr>
        <w:pStyle w:val="Standard"/>
        <w:jc w:val="center"/>
        <w:rPr>
          <w:rFonts w:ascii="Segoe UI" w:hAnsi="Segoe UI" w:cs="Segoe UI"/>
          <w:b/>
          <w:bCs/>
          <w:i/>
          <w:iCs/>
          <w:sz w:val="28"/>
          <w:szCs w:val="28"/>
        </w:rPr>
      </w:pPr>
      <w:r>
        <w:rPr>
          <w:rFonts w:ascii="Segoe UI" w:hAnsi="Segoe UI" w:cs="Segoe UI"/>
          <w:b/>
          <w:bCs/>
          <w:i/>
          <w:iCs/>
          <w:sz w:val="28"/>
          <w:szCs w:val="28"/>
        </w:rPr>
        <w:t xml:space="preserve">Del </w:t>
      </w:r>
      <w:r w:rsidR="008848F8" w:rsidRPr="00060B7D">
        <w:rPr>
          <w:rFonts w:ascii="Segoe UI" w:hAnsi="Segoe UI" w:cs="Segoe UI"/>
          <w:b/>
          <w:bCs/>
          <w:i/>
          <w:iCs/>
          <w:sz w:val="28"/>
          <w:szCs w:val="28"/>
        </w:rPr>
        <w:t>2 al 9 de octubre</w:t>
      </w:r>
      <w:r>
        <w:rPr>
          <w:rFonts w:ascii="Segoe UI" w:hAnsi="Segoe UI" w:cs="Segoe UI"/>
          <w:b/>
          <w:bCs/>
          <w:i/>
          <w:iCs/>
          <w:sz w:val="28"/>
          <w:szCs w:val="28"/>
        </w:rPr>
        <w:t xml:space="preserve"> se recibirán las inscripciones para quienes aspiren a la dirección general de la</w:t>
      </w:r>
      <w:r w:rsidRPr="00060B7D">
        <w:rPr>
          <w:rFonts w:ascii="Segoe UI" w:hAnsi="Segoe UI" w:cs="Segoe UI"/>
          <w:b/>
          <w:bCs/>
          <w:i/>
          <w:iCs/>
          <w:sz w:val="28"/>
          <w:szCs w:val="28"/>
        </w:rPr>
        <w:t xml:space="preserve"> CAR</w:t>
      </w:r>
    </w:p>
    <w:p w14:paraId="0D981F62" w14:textId="77777777" w:rsidR="00B00372" w:rsidRPr="00060B7D" w:rsidRDefault="00B00372" w:rsidP="00060B7D">
      <w:pPr>
        <w:pStyle w:val="Standard"/>
        <w:jc w:val="both"/>
        <w:rPr>
          <w:rFonts w:ascii="Segoe UI" w:hAnsi="Segoe UI" w:cs="Segoe UI"/>
          <w:b/>
          <w:bCs/>
          <w:i/>
          <w:iCs/>
        </w:rPr>
      </w:pPr>
    </w:p>
    <w:p w14:paraId="390627AB" w14:textId="692476A4" w:rsidR="007D45FE" w:rsidRPr="00060B7D" w:rsidRDefault="007D45FE" w:rsidP="00060B7D">
      <w:pPr>
        <w:pStyle w:val="Prrafodelista"/>
        <w:numPr>
          <w:ilvl w:val="0"/>
          <w:numId w:val="15"/>
        </w:numPr>
        <w:spacing w:after="160" w:line="254" w:lineRule="auto"/>
        <w:jc w:val="both"/>
        <w:rPr>
          <w:rFonts w:ascii="Segoe UI" w:hAnsi="Segoe UI" w:cs="Segoe UI"/>
        </w:rPr>
      </w:pPr>
      <w:r w:rsidRPr="00060B7D">
        <w:rPr>
          <w:rFonts w:ascii="Segoe UI" w:hAnsi="Segoe UI" w:cs="Segoe UI"/>
          <w:color w:val="000000"/>
        </w:rPr>
        <w:t xml:space="preserve">Los términos y requisitos pueden ser consultados en la página web </w:t>
      </w:r>
      <w:hyperlink r:id="rId7" w:history="1">
        <w:r w:rsidRPr="00060B7D">
          <w:rPr>
            <w:rStyle w:val="Hipervnculo"/>
            <w:rFonts w:ascii="Segoe UI" w:hAnsi="Segoe UI" w:cs="Segoe UI"/>
          </w:rPr>
          <w:t>www.car.gov.co</w:t>
        </w:r>
      </w:hyperlink>
    </w:p>
    <w:p w14:paraId="73F7A5FD" w14:textId="75E46C0D" w:rsidR="007D45FE" w:rsidRPr="00060B7D" w:rsidRDefault="00A13F87" w:rsidP="007D45FE">
      <w:pPr>
        <w:spacing w:after="160" w:line="254" w:lineRule="auto"/>
        <w:rPr>
          <w:rFonts w:ascii="Segoe UI" w:hAnsi="Segoe UI" w:cs="Segoe UI"/>
        </w:rPr>
      </w:pPr>
      <w:r w:rsidRPr="00060B7D">
        <w:rPr>
          <w:rFonts w:ascii="Segoe UI" w:hAnsi="Segoe UI" w:cs="Segoe UI"/>
          <w:b/>
          <w:bCs/>
          <w:color w:val="000000"/>
        </w:rPr>
        <w:t xml:space="preserve">Bogotá, D.C., </w:t>
      </w:r>
      <w:r w:rsidR="00B00372" w:rsidRPr="00060B7D">
        <w:rPr>
          <w:rFonts w:ascii="Segoe UI" w:hAnsi="Segoe UI" w:cs="Segoe UI"/>
          <w:b/>
          <w:bCs/>
          <w:color w:val="000000"/>
        </w:rPr>
        <w:t>5</w:t>
      </w:r>
      <w:r w:rsidRPr="00060B7D">
        <w:rPr>
          <w:rFonts w:ascii="Segoe UI" w:hAnsi="Segoe UI" w:cs="Segoe UI"/>
          <w:b/>
          <w:bCs/>
          <w:color w:val="000000"/>
        </w:rPr>
        <w:t xml:space="preserve"> de</w:t>
      </w:r>
      <w:r w:rsidR="00481192" w:rsidRPr="00060B7D">
        <w:rPr>
          <w:rFonts w:ascii="Segoe UI" w:hAnsi="Segoe UI" w:cs="Segoe UI"/>
          <w:b/>
          <w:bCs/>
          <w:color w:val="000000"/>
        </w:rPr>
        <w:t xml:space="preserve"> </w:t>
      </w:r>
      <w:r w:rsidR="00B00372" w:rsidRPr="00060B7D">
        <w:rPr>
          <w:rFonts w:ascii="Segoe UI" w:hAnsi="Segoe UI" w:cs="Segoe UI"/>
          <w:b/>
          <w:bCs/>
          <w:color w:val="000000"/>
        </w:rPr>
        <w:t>septiembre</w:t>
      </w:r>
      <w:r w:rsidR="00CA14FA" w:rsidRPr="00060B7D">
        <w:rPr>
          <w:rFonts w:ascii="Segoe UI" w:hAnsi="Segoe UI" w:cs="Segoe UI"/>
          <w:b/>
          <w:bCs/>
          <w:color w:val="000000"/>
        </w:rPr>
        <w:t xml:space="preserve"> </w:t>
      </w:r>
      <w:r w:rsidRPr="00060B7D">
        <w:rPr>
          <w:rFonts w:ascii="Segoe UI" w:hAnsi="Segoe UI" w:cs="Segoe UI"/>
          <w:b/>
          <w:bCs/>
          <w:color w:val="000000"/>
        </w:rPr>
        <w:t>de 202</w:t>
      </w:r>
      <w:r w:rsidR="009D0999" w:rsidRPr="00060B7D">
        <w:rPr>
          <w:rFonts w:ascii="Segoe UI" w:hAnsi="Segoe UI" w:cs="Segoe UI"/>
          <w:b/>
          <w:bCs/>
          <w:color w:val="000000"/>
        </w:rPr>
        <w:t>3</w:t>
      </w:r>
    </w:p>
    <w:p w14:paraId="22BA113A" w14:textId="32CB860B" w:rsidR="005B2B91" w:rsidRDefault="005B2B91" w:rsidP="00C706C2">
      <w:pPr>
        <w:widowControl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Este martes</w:t>
      </w:r>
      <w:r w:rsidR="00C706C2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en sesión extraordinaria</w:t>
      </w:r>
      <w:r w:rsidR="00C706C2">
        <w:rPr>
          <w:rFonts w:ascii="Segoe UI" w:hAnsi="Segoe UI" w:cs="Segoe UI"/>
          <w:color w:val="000000"/>
        </w:rPr>
        <w:t>,</w:t>
      </w:r>
      <w:r>
        <w:rPr>
          <w:rFonts w:ascii="Segoe UI" w:hAnsi="Segoe UI" w:cs="Segoe UI"/>
          <w:color w:val="000000"/>
        </w:rPr>
        <w:t xml:space="preserve"> el Consejo Directivo de la Corporación Autónoma Regional de Cundinamarca (CAR)</w:t>
      </w:r>
      <w:r w:rsidR="00C706C2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aprobó el acuerdo por medio del cual se adopta el procedimiento para la elección del director general de la Corporación para el período 2024 – 2027.</w:t>
      </w:r>
    </w:p>
    <w:p w14:paraId="715AAE68" w14:textId="77777777" w:rsidR="005B2B91" w:rsidRDefault="005B2B91" w:rsidP="00C706C2">
      <w:pPr>
        <w:widowControl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</w:p>
    <w:p w14:paraId="75EFA63F" w14:textId="40C5CF27" w:rsidR="00B00372" w:rsidRPr="00060B7D" w:rsidRDefault="005B2B91" w:rsidP="00C706C2">
      <w:pPr>
        <w:widowControl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De acuerdo con el cronograma, d</w:t>
      </w:r>
      <w:r w:rsidR="007D45FE" w:rsidRPr="00060B7D">
        <w:rPr>
          <w:rFonts w:ascii="Segoe UI" w:hAnsi="Segoe UI" w:cs="Segoe UI"/>
          <w:color w:val="000000"/>
        </w:rPr>
        <w:t>esde e</w:t>
      </w:r>
      <w:r w:rsidR="00B00372" w:rsidRPr="00060B7D">
        <w:rPr>
          <w:rFonts w:ascii="Segoe UI" w:hAnsi="Segoe UI" w:cs="Segoe UI"/>
          <w:color w:val="000000"/>
        </w:rPr>
        <w:t>l lunes 2 de octubre de 2023</w:t>
      </w:r>
      <w:r w:rsidR="00060B7D">
        <w:rPr>
          <w:rFonts w:ascii="Segoe UI" w:hAnsi="Segoe UI" w:cs="Segoe UI"/>
          <w:color w:val="000000"/>
        </w:rPr>
        <w:t xml:space="preserve"> </w:t>
      </w:r>
      <w:r w:rsidR="007D45FE" w:rsidRPr="00060B7D">
        <w:rPr>
          <w:rFonts w:ascii="Segoe UI" w:hAnsi="Segoe UI" w:cs="Segoe UI"/>
          <w:color w:val="000000"/>
        </w:rPr>
        <w:t>a las 8:00 a.m. hasta el 9 de octubre a las 2:30 p.m.</w:t>
      </w:r>
      <w:r w:rsidR="00B00372" w:rsidRPr="00060B7D">
        <w:rPr>
          <w:rFonts w:ascii="Segoe UI" w:hAnsi="Segoe UI" w:cs="Segoe UI"/>
          <w:color w:val="000000"/>
        </w:rPr>
        <w:t xml:space="preserve"> </w:t>
      </w:r>
      <w:r w:rsidR="007D45FE" w:rsidRPr="00060B7D">
        <w:rPr>
          <w:rFonts w:ascii="Segoe UI" w:hAnsi="Segoe UI" w:cs="Segoe UI"/>
          <w:color w:val="000000"/>
        </w:rPr>
        <w:t xml:space="preserve">se </w:t>
      </w:r>
      <w:r w:rsidR="00B00372" w:rsidRPr="00060B7D">
        <w:rPr>
          <w:rFonts w:ascii="Segoe UI" w:hAnsi="Segoe UI" w:cs="Segoe UI"/>
          <w:color w:val="000000"/>
        </w:rPr>
        <w:t>rec</w:t>
      </w:r>
      <w:r w:rsidR="007D45FE" w:rsidRPr="00060B7D">
        <w:rPr>
          <w:rFonts w:ascii="Segoe UI" w:hAnsi="Segoe UI" w:cs="Segoe UI"/>
          <w:color w:val="000000"/>
        </w:rPr>
        <w:t>ibirán las</w:t>
      </w:r>
      <w:r w:rsidR="00B00372" w:rsidRPr="00060B7D">
        <w:rPr>
          <w:rFonts w:ascii="Segoe UI" w:hAnsi="Segoe UI" w:cs="Segoe UI"/>
          <w:color w:val="000000"/>
        </w:rPr>
        <w:t xml:space="preserve"> hojas de vida de los ciudadanos interesados en participar en el proceso de elección para suceder al actual director general de la </w:t>
      </w:r>
      <w:r w:rsidR="00C706C2">
        <w:rPr>
          <w:rFonts w:ascii="Segoe UI" w:hAnsi="Segoe UI" w:cs="Segoe UI"/>
          <w:color w:val="000000"/>
        </w:rPr>
        <w:t>entidad,</w:t>
      </w:r>
      <w:r w:rsidR="00B00372" w:rsidRPr="00060B7D">
        <w:rPr>
          <w:rFonts w:ascii="Segoe UI" w:hAnsi="Segoe UI" w:cs="Segoe UI"/>
          <w:color w:val="000000"/>
        </w:rPr>
        <w:t xml:space="preserve"> Luis Fernando Sanabria</w:t>
      </w:r>
      <w:r w:rsidR="00D13DF9">
        <w:rPr>
          <w:rFonts w:ascii="Segoe UI" w:hAnsi="Segoe UI" w:cs="Segoe UI"/>
          <w:color w:val="000000"/>
        </w:rPr>
        <w:t xml:space="preserve"> Martínez</w:t>
      </w:r>
      <w:r w:rsidR="00B00372" w:rsidRPr="00060B7D">
        <w:rPr>
          <w:rFonts w:ascii="Segoe UI" w:hAnsi="Segoe UI" w:cs="Segoe UI"/>
          <w:color w:val="000000"/>
        </w:rPr>
        <w:t xml:space="preserve">. </w:t>
      </w:r>
    </w:p>
    <w:p w14:paraId="1B51EC6C" w14:textId="77777777" w:rsidR="00B00372" w:rsidRPr="00060B7D" w:rsidRDefault="00B00372" w:rsidP="00C706C2">
      <w:pPr>
        <w:widowControl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</w:p>
    <w:p w14:paraId="03777EAB" w14:textId="03E95E35" w:rsidR="007D45FE" w:rsidRPr="00060B7D" w:rsidRDefault="007D45FE" w:rsidP="00C706C2">
      <w:pPr>
        <w:widowControl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  <w:r w:rsidRPr="00060B7D">
        <w:rPr>
          <w:rFonts w:ascii="Segoe UI" w:hAnsi="Segoe UI" w:cs="Segoe UI"/>
          <w:color w:val="000000"/>
        </w:rPr>
        <w:t xml:space="preserve">La urna para la recepción de documentos de los candidatos estará disponible en las instalaciones de la sede central de la Corporación, ubicada </w:t>
      </w:r>
      <w:r w:rsidR="00CB1745">
        <w:rPr>
          <w:rFonts w:ascii="Segoe UI" w:hAnsi="Segoe UI" w:cs="Segoe UI"/>
          <w:color w:val="000000"/>
        </w:rPr>
        <w:t xml:space="preserve">en </w:t>
      </w:r>
      <w:r w:rsidR="00CB1745" w:rsidRPr="00060B7D">
        <w:rPr>
          <w:rFonts w:ascii="Segoe UI" w:hAnsi="Segoe UI" w:cs="Segoe UI"/>
          <w:color w:val="000000"/>
        </w:rPr>
        <w:t xml:space="preserve">Bogotá </w:t>
      </w:r>
      <w:r w:rsidRPr="00060B7D">
        <w:rPr>
          <w:rFonts w:ascii="Segoe UI" w:hAnsi="Segoe UI" w:cs="Segoe UI"/>
          <w:color w:val="000000"/>
        </w:rPr>
        <w:t>en</w:t>
      </w:r>
      <w:r w:rsidR="00060B7D">
        <w:rPr>
          <w:rFonts w:ascii="Segoe UI" w:hAnsi="Segoe UI" w:cs="Segoe UI"/>
          <w:color w:val="000000"/>
        </w:rPr>
        <w:t xml:space="preserve"> la </w:t>
      </w:r>
      <w:r w:rsidR="00060B7D" w:rsidRPr="00060B7D">
        <w:rPr>
          <w:rFonts w:ascii="Segoe UI" w:hAnsi="Segoe UI" w:cs="Segoe UI"/>
          <w:color w:val="000000"/>
        </w:rPr>
        <w:t>Av. Esperanza # 62-49</w:t>
      </w:r>
      <w:r w:rsidR="00CB1745">
        <w:rPr>
          <w:rFonts w:ascii="Segoe UI" w:hAnsi="Segoe UI" w:cs="Segoe UI"/>
          <w:color w:val="000000"/>
        </w:rPr>
        <w:t>, c</w:t>
      </w:r>
      <w:r w:rsidR="00060B7D" w:rsidRPr="00060B7D">
        <w:rPr>
          <w:rFonts w:ascii="Segoe UI" w:hAnsi="Segoe UI" w:cs="Segoe UI"/>
          <w:color w:val="000000"/>
        </w:rPr>
        <w:t>ostado Esfera</w:t>
      </w:r>
      <w:r w:rsidR="006844D6">
        <w:rPr>
          <w:rFonts w:ascii="Segoe UI" w:hAnsi="Segoe UI" w:cs="Segoe UI"/>
          <w:color w:val="000000"/>
        </w:rPr>
        <w:t xml:space="preserve"> piso 7. </w:t>
      </w:r>
    </w:p>
    <w:p w14:paraId="0E273466" w14:textId="77777777" w:rsidR="007D45FE" w:rsidRPr="00060B7D" w:rsidRDefault="007D45FE" w:rsidP="00C706C2">
      <w:pPr>
        <w:widowControl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</w:p>
    <w:p w14:paraId="5F1C2FD5" w14:textId="5947AC48" w:rsidR="00B00372" w:rsidRPr="00060B7D" w:rsidRDefault="00B00372" w:rsidP="00C706C2">
      <w:pPr>
        <w:widowControl/>
        <w:autoSpaceDE w:val="0"/>
        <w:adjustRightInd w:val="0"/>
        <w:jc w:val="both"/>
        <w:textAlignment w:val="auto"/>
        <w:rPr>
          <w:rFonts w:ascii="Segoe UI" w:hAnsi="Segoe UI" w:cs="Segoe UI"/>
          <w:color w:val="000000"/>
        </w:rPr>
      </w:pPr>
      <w:r w:rsidRPr="00060B7D">
        <w:rPr>
          <w:rFonts w:ascii="Segoe UI" w:hAnsi="Segoe UI" w:cs="Segoe UI"/>
          <w:color w:val="000000"/>
        </w:rPr>
        <w:t xml:space="preserve">La elección del (la) nuevo (a) </w:t>
      </w:r>
      <w:r w:rsidR="007D45FE" w:rsidRPr="00060B7D">
        <w:rPr>
          <w:rFonts w:ascii="Segoe UI" w:hAnsi="Segoe UI" w:cs="Segoe UI"/>
          <w:color w:val="000000"/>
        </w:rPr>
        <w:t>director</w:t>
      </w:r>
      <w:r w:rsidRPr="00060B7D">
        <w:rPr>
          <w:rFonts w:ascii="Segoe UI" w:hAnsi="Segoe UI" w:cs="Segoe UI"/>
          <w:color w:val="000000"/>
        </w:rPr>
        <w:t xml:space="preserve"> (a) General de la Corporación se </w:t>
      </w:r>
      <w:r w:rsidR="007D45FE" w:rsidRPr="00060B7D">
        <w:rPr>
          <w:rFonts w:ascii="Segoe UI" w:hAnsi="Segoe UI" w:cs="Segoe UI"/>
          <w:color w:val="000000"/>
        </w:rPr>
        <w:t>realizará</w:t>
      </w:r>
      <w:r w:rsidRPr="00060B7D">
        <w:rPr>
          <w:rFonts w:ascii="Segoe UI" w:hAnsi="Segoe UI" w:cs="Segoe UI"/>
          <w:color w:val="000000"/>
        </w:rPr>
        <w:t xml:space="preserve"> el próximo 2</w:t>
      </w:r>
      <w:r w:rsidR="00ED3196" w:rsidRPr="00060B7D">
        <w:rPr>
          <w:rFonts w:ascii="Segoe UI" w:hAnsi="Segoe UI" w:cs="Segoe UI"/>
          <w:color w:val="000000"/>
        </w:rPr>
        <w:t>5</w:t>
      </w:r>
      <w:r w:rsidRPr="00060B7D">
        <w:rPr>
          <w:rFonts w:ascii="Segoe UI" w:hAnsi="Segoe UI" w:cs="Segoe UI"/>
          <w:color w:val="000000"/>
        </w:rPr>
        <w:t xml:space="preserve"> de octubre por parte del Consejo Directivo de la CAR</w:t>
      </w:r>
      <w:r w:rsidR="007D45FE" w:rsidRPr="00060B7D">
        <w:rPr>
          <w:rFonts w:ascii="Segoe UI" w:hAnsi="Segoe UI" w:cs="Segoe UI"/>
          <w:color w:val="000000"/>
        </w:rPr>
        <w:t xml:space="preserve">. </w:t>
      </w:r>
      <w:r w:rsidRPr="00060B7D">
        <w:rPr>
          <w:rFonts w:ascii="Segoe UI" w:hAnsi="Segoe UI" w:cs="Segoe UI"/>
          <w:color w:val="000000"/>
        </w:rPr>
        <w:t xml:space="preserve">El cargo será ocupado por un período de cuatro años </w:t>
      </w:r>
      <w:r w:rsidR="007D45FE" w:rsidRPr="00060B7D">
        <w:rPr>
          <w:rFonts w:ascii="Segoe UI" w:hAnsi="Segoe UI" w:cs="Segoe UI"/>
          <w:color w:val="000000"/>
        </w:rPr>
        <w:t>a partir</w:t>
      </w:r>
      <w:r w:rsidRPr="00060B7D">
        <w:rPr>
          <w:rFonts w:ascii="Segoe UI" w:hAnsi="Segoe UI" w:cs="Segoe UI"/>
          <w:color w:val="000000"/>
        </w:rPr>
        <w:t xml:space="preserve"> </w:t>
      </w:r>
      <w:r w:rsidR="007D45FE" w:rsidRPr="00060B7D">
        <w:rPr>
          <w:rFonts w:ascii="Segoe UI" w:hAnsi="Segoe UI" w:cs="Segoe UI"/>
          <w:color w:val="000000"/>
        </w:rPr>
        <w:t>del</w:t>
      </w:r>
      <w:r w:rsidRPr="00060B7D">
        <w:rPr>
          <w:rFonts w:ascii="Segoe UI" w:hAnsi="Segoe UI" w:cs="Segoe UI"/>
          <w:color w:val="000000"/>
        </w:rPr>
        <w:t xml:space="preserve"> 1 de enero de 202</w:t>
      </w:r>
      <w:r w:rsidR="007D45FE" w:rsidRPr="00060B7D">
        <w:rPr>
          <w:rFonts w:ascii="Segoe UI" w:hAnsi="Segoe UI" w:cs="Segoe UI"/>
          <w:color w:val="000000"/>
        </w:rPr>
        <w:t>4.</w:t>
      </w:r>
    </w:p>
    <w:sectPr w:rsidR="00B00372" w:rsidRPr="00060B7D">
      <w:headerReference w:type="default" r:id="rId8"/>
      <w:footerReference w:type="default" r:id="rId9"/>
      <w:pgSz w:w="12240" w:h="15840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54EF" w14:textId="77777777" w:rsidR="00300502" w:rsidRDefault="00300502">
      <w:r>
        <w:separator/>
      </w:r>
    </w:p>
  </w:endnote>
  <w:endnote w:type="continuationSeparator" w:id="0">
    <w:p w14:paraId="35D2FB2B" w14:textId="77777777" w:rsidR="00300502" w:rsidRDefault="0030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20B0604020202020204"/>
    <w:charset w:val="02"/>
    <w:family w:val="auto"/>
    <w:pitch w:val="default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AE5A" w14:textId="77777777" w:rsidR="00010FFB" w:rsidRDefault="00A13F87">
    <w:pPr>
      <w:pStyle w:val="Standard"/>
      <w:tabs>
        <w:tab w:val="center" w:pos="4419"/>
        <w:tab w:val="right" w:pos="8838"/>
      </w:tabs>
    </w:pPr>
    <w:r>
      <w:rPr>
        <w:noProof/>
        <w:color w:val="000000"/>
      </w:rPr>
      <w:drawing>
        <wp:anchor distT="0" distB="0" distL="114300" distR="114300" simplePos="0" relativeHeight="251661312" behindDoc="1" locked="0" layoutInCell="1" allowOverlap="1" wp14:anchorId="09902E1F" wp14:editId="7B461182">
          <wp:simplePos x="0" y="0"/>
          <wp:positionH relativeFrom="page">
            <wp:posOffset>-266757</wp:posOffset>
          </wp:positionH>
          <wp:positionV relativeFrom="paragraph">
            <wp:posOffset>-57963</wp:posOffset>
          </wp:positionV>
          <wp:extent cx="7754761" cy="1416597"/>
          <wp:effectExtent l="0" t="0" r="4939" b="5803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4761" cy="14165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A62A961" w14:textId="77777777" w:rsidR="00010FFB" w:rsidRDefault="00010FFB">
    <w:pPr>
      <w:pStyle w:val="Standard"/>
      <w:tabs>
        <w:tab w:val="center" w:pos="4419"/>
        <w:tab w:val="right" w:pos="8838"/>
      </w:tabs>
      <w:rPr>
        <w:color w:val="000000"/>
      </w:rPr>
    </w:pPr>
  </w:p>
  <w:p w14:paraId="1608E3A7" w14:textId="77777777" w:rsidR="00010FFB" w:rsidRDefault="00010FFB">
    <w:pPr>
      <w:pStyle w:val="Standard"/>
      <w:tabs>
        <w:tab w:val="center" w:pos="4419"/>
        <w:tab w:val="right" w:pos="8838"/>
      </w:tabs>
      <w:rPr>
        <w:color w:val="000000"/>
      </w:rPr>
    </w:pPr>
  </w:p>
  <w:p w14:paraId="6E124958" w14:textId="77777777" w:rsidR="00010FFB" w:rsidRDefault="00010FFB">
    <w:pPr>
      <w:pStyle w:val="Standard"/>
      <w:tabs>
        <w:tab w:val="center" w:pos="4419"/>
        <w:tab w:val="right" w:pos="8838"/>
      </w:tabs>
      <w:rPr>
        <w:color w:val="000000"/>
      </w:rPr>
    </w:pPr>
  </w:p>
  <w:p w14:paraId="4E94A057" w14:textId="77777777" w:rsidR="00010FFB" w:rsidRDefault="00010FFB">
    <w:pPr>
      <w:pStyle w:val="Standard"/>
      <w:tabs>
        <w:tab w:val="center" w:pos="4419"/>
        <w:tab w:val="right" w:pos="88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1644" w14:textId="77777777" w:rsidR="00300502" w:rsidRDefault="00300502">
      <w:r>
        <w:rPr>
          <w:color w:val="000000"/>
        </w:rPr>
        <w:separator/>
      </w:r>
    </w:p>
  </w:footnote>
  <w:footnote w:type="continuationSeparator" w:id="0">
    <w:p w14:paraId="58F212C4" w14:textId="77777777" w:rsidR="00300502" w:rsidRDefault="0030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DA1E" w14:textId="77777777" w:rsidR="00010FFB" w:rsidRDefault="00A13F87">
    <w:pPr>
      <w:pStyle w:val="Standard"/>
      <w:tabs>
        <w:tab w:val="center" w:pos="4419"/>
        <w:tab w:val="right" w:pos="8838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94A76FB" wp14:editId="48C35B3E">
          <wp:simplePos x="0" y="0"/>
          <wp:positionH relativeFrom="page">
            <wp:posOffset>0</wp:posOffset>
          </wp:positionH>
          <wp:positionV relativeFrom="paragraph">
            <wp:posOffset>-431276</wp:posOffset>
          </wp:positionV>
          <wp:extent cx="7912796" cy="2010957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2796" cy="2010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D6E9741" w14:textId="77777777" w:rsidR="00010FFB" w:rsidRDefault="00010FFB">
    <w:pPr>
      <w:pStyle w:val="Standard"/>
      <w:tabs>
        <w:tab w:val="center" w:pos="4419"/>
        <w:tab w:val="right" w:pos="8838"/>
      </w:tabs>
      <w:rPr>
        <w:color w:val="000000"/>
      </w:rPr>
    </w:pPr>
  </w:p>
  <w:p w14:paraId="66AD50BC" w14:textId="77777777" w:rsidR="00010FFB" w:rsidRDefault="00010FFB">
    <w:pPr>
      <w:pStyle w:val="Standard"/>
      <w:tabs>
        <w:tab w:val="center" w:pos="4419"/>
        <w:tab w:val="right" w:pos="8838"/>
      </w:tabs>
      <w:rPr>
        <w:color w:val="000000"/>
      </w:rPr>
    </w:pPr>
  </w:p>
  <w:p w14:paraId="21FF1803" w14:textId="77777777" w:rsidR="00010FFB" w:rsidRDefault="00010FFB">
    <w:pPr>
      <w:pStyle w:val="Standard"/>
      <w:tabs>
        <w:tab w:val="center" w:pos="4419"/>
        <w:tab w:val="right" w:pos="8838"/>
      </w:tabs>
      <w:rPr>
        <w:color w:val="000000"/>
      </w:rPr>
    </w:pPr>
  </w:p>
  <w:p w14:paraId="5248EB27" w14:textId="77777777" w:rsidR="00010FFB" w:rsidRDefault="00A13F87">
    <w:pPr>
      <w:pStyle w:val="Standard"/>
      <w:tabs>
        <w:tab w:val="left" w:pos="5985"/>
      </w:tabs>
    </w:pPr>
    <w:r>
      <w:rPr>
        <w:color w:val="000000"/>
      </w:rPr>
      <w:tab/>
    </w:r>
  </w:p>
  <w:p w14:paraId="52721C9F" w14:textId="77777777" w:rsidR="00010FFB" w:rsidRDefault="00A13F87">
    <w:pPr>
      <w:pStyle w:val="Standard"/>
      <w:tabs>
        <w:tab w:val="left" w:pos="7860"/>
      </w:tabs>
    </w:pPr>
    <w:r>
      <w:rPr>
        <w:color w:val="000000"/>
      </w:rPr>
      <w:tab/>
    </w:r>
  </w:p>
  <w:p w14:paraId="7EC0D759" w14:textId="77777777" w:rsidR="00010FFB" w:rsidRDefault="00010FFB">
    <w:pPr>
      <w:pStyle w:val="Standard"/>
      <w:tabs>
        <w:tab w:val="center" w:pos="4419"/>
        <w:tab w:val="right" w:pos="8838"/>
      </w:tabs>
      <w:rPr>
        <w:color w:val="000000"/>
      </w:rPr>
    </w:pPr>
  </w:p>
  <w:p w14:paraId="47127E7F" w14:textId="77777777" w:rsidR="00010FFB" w:rsidRDefault="00010FFB">
    <w:pPr>
      <w:pStyle w:val="Standard"/>
      <w:tabs>
        <w:tab w:val="center" w:pos="4419"/>
        <w:tab w:val="right" w:pos="8838"/>
      </w:tabs>
      <w:rPr>
        <w:color w:val="000000"/>
      </w:rPr>
    </w:pPr>
  </w:p>
  <w:p w14:paraId="2B8BB012" w14:textId="77777777" w:rsidR="00010FFB" w:rsidRDefault="00010FFB">
    <w:pPr>
      <w:pStyle w:val="Standard"/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7E3B"/>
    <w:multiLevelType w:val="multilevel"/>
    <w:tmpl w:val="BF70B63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egoe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12064"/>
    <w:multiLevelType w:val="multilevel"/>
    <w:tmpl w:val="9096542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1D4669"/>
    <w:multiLevelType w:val="multilevel"/>
    <w:tmpl w:val="F64C820E"/>
    <w:styleLink w:val="WWNum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4127B80"/>
    <w:multiLevelType w:val="hybridMultilevel"/>
    <w:tmpl w:val="53622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4ACD"/>
    <w:multiLevelType w:val="hybridMultilevel"/>
    <w:tmpl w:val="9C5E48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439C6"/>
    <w:multiLevelType w:val="multilevel"/>
    <w:tmpl w:val="41AA9F1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7D24292"/>
    <w:multiLevelType w:val="hybridMultilevel"/>
    <w:tmpl w:val="EC283A22"/>
    <w:lvl w:ilvl="0" w:tplc="DDD01E54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  <w:i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83C53"/>
    <w:multiLevelType w:val="multilevel"/>
    <w:tmpl w:val="050AC56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42D7C94"/>
    <w:multiLevelType w:val="hybridMultilevel"/>
    <w:tmpl w:val="17EE6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86822"/>
    <w:multiLevelType w:val="multilevel"/>
    <w:tmpl w:val="6F26A7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53E57EF"/>
    <w:multiLevelType w:val="multilevel"/>
    <w:tmpl w:val="6C7074A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7FC03F9"/>
    <w:multiLevelType w:val="multilevel"/>
    <w:tmpl w:val="33AEF01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8D3240"/>
    <w:multiLevelType w:val="multilevel"/>
    <w:tmpl w:val="F3802D5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E5616F"/>
    <w:multiLevelType w:val="multilevel"/>
    <w:tmpl w:val="358EDDD2"/>
    <w:styleLink w:val="WWNum10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13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71"/>
    <w:rsid w:val="00005BF0"/>
    <w:rsid w:val="00010FFB"/>
    <w:rsid w:val="00011DA2"/>
    <w:rsid w:val="0002611F"/>
    <w:rsid w:val="00041F65"/>
    <w:rsid w:val="00057176"/>
    <w:rsid w:val="00060B7D"/>
    <w:rsid w:val="00070694"/>
    <w:rsid w:val="00073D1F"/>
    <w:rsid w:val="00085092"/>
    <w:rsid w:val="00086CB7"/>
    <w:rsid w:val="000E21D9"/>
    <w:rsid w:val="000E586F"/>
    <w:rsid w:val="000F167E"/>
    <w:rsid w:val="00116DC0"/>
    <w:rsid w:val="00136A47"/>
    <w:rsid w:val="00152FE4"/>
    <w:rsid w:val="0016248E"/>
    <w:rsid w:val="00197ACA"/>
    <w:rsid w:val="001B3FB7"/>
    <w:rsid w:val="001C17CA"/>
    <w:rsid w:val="001D046C"/>
    <w:rsid w:val="001D0771"/>
    <w:rsid w:val="001D6172"/>
    <w:rsid w:val="00211004"/>
    <w:rsid w:val="00226264"/>
    <w:rsid w:val="00276D59"/>
    <w:rsid w:val="002B74D4"/>
    <w:rsid w:val="002F3D28"/>
    <w:rsid w:val="00300502"/>
    <w:rsid w:val="00300537"/>
    <w:rsid w:val="00311701"/>
    <w:rsid w:val="00341AAD"/>
    <w:rsid w:val="003A42A9"/>
    <w:rsid w:val="003D3B9B"/>
    <w:rsid w:val="004447A7"/>
    <w:rsid w:val="00472FE3"/>
    <w:rsid w:val="00480F36"/>
    <w:rsid w:val="00481192"/>
    <w:rsid w:val="004B5B49"/>
    <w:rsid w:val="004D4936"/>
    <w:rsid w:val="004E0905"/>
    <w:rsid w:val="005119AB"/>
    <w:rsid w:val="005377C9"/>
    <w:rsid w:val="00590B3B"/>
    <w:rsid w:val="005B2B91"/>
    <w:rsid w:val="005B4DA2"/>
    <w:rsid w:val="005C4F4A"/>
    <w:rsid w:val="005D0939"/>
    <w:rsid w:val="005E2AF6"/>
    <w:rsid w:val="0060737C"/>
    <w:rsid w:val="00621A78"/>
    <w:rsid w:val="006250B3"/>
    <w:rsid w:val="00635D28"/>
    <w:rsid w:val="006711CD"/>
    <w:rsid w:val="006844D6"/>
    <w:rsid w:val="00685F63"/>
    <w:rsid w:val="006944E6"/>
    <w:rsid w:val="006B16E3"/>
    <w:rsid w:val="006C1CEB"/>
    <w:rsid w:val="006F15BB"/>
    <w:rsid w:val="007045E1"/>
    <w:rsid w:val="007351AE"/>
    <w:rsid w:val="00743F88"/>
    <w:rsid w:val="00773AD7"/>
    <w:rsid w:val="00786BAE"/>
    <w:rsid w:val="007925C9"/>
    <w:rsid w:val="007A3433"/>
    <w:rsid w:val="007A3CB5"/>
    <w:rsid w:val="007B26D6"/>
    <w:rsid w:val="007D45FE"/>
    <w:rsid w:val="007D5ABD"/>
    <w:rsid w:val="00836A94"/>
    <w:rsid w:val="008430A8"/>
    <w:rsid w:val="0085510A"/>
    <w:rsid w:val="008848F8"/>
    <w:rsid w:val="00895370"/>
    <w:rsid w:val="008C5367"/>
    <w:rsid w:val="00904A8A"/>
    <w:rsid w:val="00923268"/>
    <w:rsid w:val="0092775C"/>
    <w:rsid w:val="00935F57"/>
    <w:rsid w:val="0095749A"/>
    <w:rsid w:val="009A38A6"/>
    <w:rsid w:val="009D0999"/>
    <w:rsid w:val="009E3D39"/>
    <w:rsid w:val="00A13F87"/>
    <w:rsid w:val="00A412F9"/>
    <w:rsid w:val="00A6121A"/>
    <w:rsid w:val="00A647D1"/>
    <w:rsid w:val="00AA5DC5"/>
    <w:rsid w:val="00AC67F2"/>
    <w:rsid w:val="00AD4BF2"/>
    <w:rsid w:val="00AE26D2"/>
    <w:rsid w:val="00AF3A18"/>
    <w:rsid w:val="00B00372"/>
    <w:rsid w:val="00B0520D"/>
    <w:rsid w:val="00B249BD"/>
    <w:rsid w:val="00B26B58"/>
    <w:rsid w:val="00B844F2"/>
    <w:rsid w:val="00BB2621"/>
    <w:rsid w:val="00BD12AB"/>
    <w:rsid w:val="00C04655"/>
    <w:rsid w:val="00C26439"/>
    <w:rsid w:val="00C3321C"/>
    <w:rsid w:val="00C706C2"/>
    <w:rsid w:val="00C825DD"/>
    <w:rsid w:val="00C86D86"/>
    <w:rsid w:val="00CA14FA"/>
    <w:rsid w:val="00CA3761"/>
    <w:rsid w:val="00CA792E"/>
    <w:rsid w:val="00CB1745"/>
    <w:rsid w:val="00D13DF9"/>
    <w:rsid w:val="00D149D0"/>
    <w:rsid w:val="00D213A1"/>
    <w:rsid w:val="00D333FC"/>
    <w:rsid w:val="00D36A54"/>
    <w:rsid w:val="00D416C5"/>
    <w:rsid w:val="00D44BD8"/>
    <w:rsid w:val="00D521B0"/>
    <w:rsid w:val="00D77494"/>
    <w:rsid w:val="00D91661"/>
    <w:rsid w:val="00DC6C32"/>
    <w:rsid w:val="00DD3634"/>
    <w:rsid w:val="00DF60E3"/>
    <w:rsid w:val="00DF7B3A"/>
    <w:rsid w:val="00E3402F"/>
    <w:rsid w:val="00E83F26"/>
    <w:rsid w:val="00E8658A"/>
    <w:rsid w:val="00E87143"/>
    <w:rsid w:val="00E933E1"/>
    <w:rsid w:val="00EB3201"/>
    <w:rsid w:val="00EB4AFA"/>
    <w:rsid w:val="00EC1F96"/>
    <w:rsid w:val="00EC44EA"/>
    <w:rsid w:val="00ED3196"/>
    <w:rsid w:val="00EF045D"/>
    <w:rsid w:val="00F137EB"/>
    <w:rsid w:val="00F53D5C"/>
    <w:rsid w:val="00F56286"/>
    <w:rsid w:val="00F60F36"/>
    <w:rsid w:val="00F6382B"/>
    <w:rsid w:val="00F67FA2"/>
    <w:rsid w:val="00FC7447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F64B"/>
  <w15:docId w15:val="{C0B9FD50-842C-A44E-9A43-DFD8C88D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sz w:val="24"/>
        <w:szCs w:val="24"/>
        <w:lang w:val="es-CO" w:eastAsia="es-C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pacing w:after="200" w:line="276" w:lineRule="auto"/>
    </w:pPr>
    <w:rPr>
      <w:rFonts w:eastAsia="Times New Roman" w:cs="Times New Roman"/>
      <w:b/>
      <w:bCs/>
      <w:sz w:val="20"/>
      <w:szCs w:val="20"/>
      <w:lang w:eastAsia="en-US"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Standard"/>
    <w:next w:val="Subttu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tu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</w:pPr>
  </w:style>
  <w:style w:type="paragraph" w:styleId="Piedepgina">
    <w:name w:val="footer"/>
    <w:basedOn w:val="Standard"/>
    <w:pPr>
      <w:suppressLineNumbers/>
      <w:tabs>
        <w:tab w:val="center" w:pos="4419"/>
        <w:tab w:val="right" w:pos="8838"/>
      </w:tabs>
    </w:pPr>
  </w:style>
  <w:style w:type="paragraph" w:styleId="Prrafodelista">
    <w:name w:val="List Paragraph"/>
    <w:basedOn w:val="Standard"/>
    <w:pPr>
      <w:ind w:left="720"/>
    </w:p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NormalWeb">
    <w:name w:val="Normal (Web)"/>
    <w:basedOn w:val="Standard"/>
    <w:uiPriority w:val="99"/>
    <w:pPr>
      <w:spacing w:before="100" w:after="100"/>
    </w:pPr>
    <w:rPr>
      <w:rFonts w:ascii="Times New Roman" w:eastAsia="Times New Roman" w:hAnsi="Times New Roman" w:cs="Times New Roman"/>
    </w:rPr>
  </w:style>
  <w:style w:type="paragraph" w:styleId="Sinespaciado">
    <w:name w:val="No Spacing"/>
    <w:pPr>
      <w:widowControl/>
      <w:suppressAutoHyphens/>
    </w:pPr>
    <w:rPr>
      <w:rFonts w:eastAsia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Standard"/>
    <w:pPr>
      <w:widowControl w:val="0"/>
    </w:pPr>
    <w:rPr>
      <w:rFonts w:ascii="Arial" w:eastAsia="Times New Roman" w:hAnsi="Arial" w:cs="Times New Roman"/>
      <w:sz w:val="22"/>
      <w:szCs w:val="22"/>
      <w:lang w:val="es-ES" w:eastAsia="es-ES" w:bidi="es-ES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customStyle="1" w:styleId="apple-converted-space">
    <w:name w:val="apple-converted-space"/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Times New Roman"/>
      <w:szCs w:val="20"/>
      <w:lang w:val="es-ES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Segoe UI"/>
    </w:rPr>
  </w:style>
  <w:style w:type="character" w:customStyle="1" w:styleId="ListLabel3">
    <w:name w:val="ListLabel 3"/>
    <w:rPr>
      <w:rFonts w:cs="Calibri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7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character" w:styleId="Hipervnculo">
    <w:name w:val="Hyperlink"/>
    <w:basedOn w:val="Fuentedeprrafopredeter"/>
    <w:uiPriority w:val="99"/>
    <w:unhideWhenUsed/>
    <w:rsid w:val="00EB4AF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4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Pino</dc:creator>
  <cp:lastModifiedBy>Liliana Salas</cp:lastModifiedBy>
  <cp:revision>2</cp:revision>
  <cp:lastPrinted>2021-03-24T21:01:00Z</cp:lastPrinted>
  <dcterms:created xsi:type="dcterms:W3CDTF">2023-09-06T15:34:00Z</dcterms:created>
  <dcterms:modified xsi:type="dcterms:W3CDTF">2023-09-06T15:34:00Z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